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"一带一路"沿线国家生态系统生产力恢复力（2000-2015）</w:t>
      </w:r>
    </w:p>
    <w:p>
      <w:r>
        <w:rPr>
          <w:sz w:val="22"/>
        </w:rPr>
        <w:t>英文标题：Ecosystem productivity resilience of countries along the Belt and Road (2000-2015)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生态系统生产力恢复力反映了沿线国家生态系统生产力恢复力水平，数据值越高，表明沿线国家生态系统生产力恢复力越强。生态系统生产力恢复力数据产品制备参考了2000—2015年全球中等分辨率植被总初级生产力数据集，数据集空间分辨率为0.05°，时间分辨率为1年，利用2000-2015年“一带一路”沿线国家植被总初级生产力的逐年数据，在考虑逐年变化的基础上，基于敏感性和适应性分析，通过综合诊断，制备生成了生态系统生产力恢复力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"一带一路”沿线国家</w:t>
        <w:br/>
      </w:r>
      <w:r>
        <w:rPr>
          <w:sz w:val="22"/>
        </w:rPr>
        <w:t>时间关键词：</w:t>
      </w:r>
      <w:r>
        <w:rPr>
          <w:sz w:val="22"/>
        </w:rPr>
        <w:t>近20年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北：81.9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"一带一路"沿线国家生态系统生产力恢复力（2000-2015）. 国家青藏高原科学数据中心, DOI:10.11888/Terre.tpdc.271969, CSTR:18406.11.Terre.tpdc.271969, </w:t>
      </w:r>
      <w:r>
        <w:t>2021</w:t>
      </w:r>
      <w:r>
        <w:t>.[</w:t>
      </w:r>
      <w:r>
        <w:t xml:space="preserve">XU Xinliang. Ecosystem productivity resilience of countries along the Belt and Road (2000-2015). National Tibetan Plateau Data Center, DOI:10.11888/Terre.tpdc.271969, CSTR:18406.11.Terre.tpdc.271969,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