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“一带一路”沿线国家铁路密度资料（2010）</w:t>
      </w:r>
    </w:p>
    <w:p>
      <w:r>
        <w:rPr>
          <w:sz w:val="22"/>
        </w:rPr>
        <w:t>英文标题：The data of railway density in the countries along the Belt and Road (2010)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“一带一路”沿线国家2010年铁路线长度密度资料。它是每个国家当年实际铁路运营的总长度除以该国面积的结果，同时也是衡量一个国家交通运输能力的重要指标。数据来源于世界银行，铁路密度单位为每百万平方公里铁路公里。该数据可以直接地反映出“一带一路”沿线国家的交通运输能力，也能在侧面映射出各个国家的经济发展状况，发展需求。该数据集在中国同“一带一路”沿线各国家的共同发展中起到了一个重要的参考作用。由铁路带动经济，在中国同各国密切联系的今天，离不开铁路的运输，而铁路数据就显得至关重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</w:t>
      </w:r>
      <w:r>
        <w:t>,</w:t>
      </w:r>
      <w:r>
        <w:rPr>
          <w:sz w:val="22"/>
        </w:rPr>
        <w:t>交通</w:t>
      </w:r>
      <w:r>
        <w:t>,</w:t>
      </w:r>
      <w:r>
        <w:rPr>
          <w:sz w:val="22"/>
        </w:rPr>
        <w:t>铁路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泛三极</w:t>
        <w:br/>
      </w:r>
      <w:r>
        <w:rPr>
          <w:sz w:val="22"/>
        </w:rPr>
        <w:t>时间关键词：</w:t>
      </w:r>
      <w:r>
        <w:rPr>
          <w:sz w:val="22"/>
        </w:rPr>
        <w:t>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2010-01-09 00:00:00+00:00</w:t>
      </w:r>
      <w:r>
        <w:rPr>
          <w:sz w:val="22"/>
        </w:rPr>
        <w:t>--</w:t>
      </w:r>
      <w:r>
        <w:rPr>
          <w:sz w:val="22"/>
        </w:rPr>
        <w:t>2011-01-08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刘振伟. “一带一路”沿线国家铁路密度资料（2010）. 国家青藏高原科学数据中心, </w:t>
      </w:r>
      <w:r>
        <w:t>2019</w:t>
      </w:r>
      <w:r>
        <w:t>.[</w:t>
      </w:r>
      <w:r>
        <w:t xml:space="preserve">LIU Zhenwei. The data of railway density in the countries along the Belt and Road (2010).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刘振伟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liuzw.18s@igsnrr.ac.cn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