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青海省残疾人事业基本情况（2008-2020）</w:t>
      </w:r>
    </w:p>
    <w:p>
      <w:r>
        <w:rPr>
          <w:sz w:val="22"/>
        </w:rPr>
        <w:t>英文标题：Basic situation of the cause of the disabled in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残疾人事业基本情况2008-2020年的统计数据，数据按视力残疾人、听力残疾人、肢体残疾人、智力残疾人、精神残疾人、入学、就业、培训等指标划分。数据整理自青海省统计局发布的青海省统计年鉴。数据集包含13个数据表，分别为：残疾人事业基本情况2008-2009年.xls，残疾人事业基本情况2008-2010年.xls，残疾人事业基本情况2010-2011年.xls，残疾人事业基本情况2011-2012年.XLS，残疾人事业基本情况2013-2015年.xls、青海省参加生育保险人员情况（2014-2019）.xls、青海省残疾人事业基本情况（2019-2020）.xls等。数据表结构相同。例如2008-2009年的数据表共有4个字段：</w:t>
        <w:br/>
        <w:t>字段1：年份</w:t>
        <w:br/>
        <w:t>字段2：指标</w:t>
        <w:br/>
        <w:t>字段3：时间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残疾人事业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2008-01-30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青海省残疾人事业基本情况（2008-2020）. 国家青藏高原科学数据中心, </w:t>
      </w:r>
      <w:r>
        <w:t>2021</w:t>
      </w:r>
      <w:r>
        <w:t>.[</w:t>
      </w:r>
      <w:r>
        <w:t xml:space="preserve">Qinghai Provincial Bureau of Statistics. Basic situation of the cause of the disabled in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