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佛子冲矿区微量元素、主量元素、U-Pb测年数据及部分矿物的电子探针数据集</w:t>
      </w:r>
    </w:p>
    <w:p>
      <w:r>
        <w:rPr>
          <w:sz w:val="22"/>
        </w:rPr>
        <w:t>英文标题：Trace elements, major elements, U-Pb dating data and EPMA data sets of some minerals in Fozichong mining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佛子冲矿区具有同生沉积喷流型和后生矽卡岩型成因之争。由于佛子冲矿床矿体赋存伴随着绿色层状岩石(GSR) ，GSR 成因可能对解决这一争议起到重要作用。这促使我们去进行一系列岩石学调查、全岩矿物化学分析和侵入岩的锆石 U-Pb 年代学研究。GSR中与矿体相关的元素，如Cu、Pb，具有从边缘到核心递减的规律，暗示这为一热液流体起源，通过多种证据分析证明，佛子冲矿床是云开地区层控矽卡岩型铅锌矿化体系的典型代表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地球化学其它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云开地区佛子冲矿床</w:t>
        <w:br/>
      </w:r>
      <w:r>
        <w:rPr>
          <w:sz w:val="22"/>
        </w:rPr>
        <w:t>时间关键词：</w:t>
      </w:r>
      <w:r>
        <w:rPr>
          <w:sz w:val="22"/>
        </w:rPr>
        <w:t>99.8±0.9Ma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虞鹏鹏, 郑义. 佛子冲矿区微量元素、主量元素、U-Pb测年数据及部分矿物的电子探针数据集. 国家青藏高原科学数据中心, DOI:10.1016/j.oregeorev.2020.103673, CSTR:, </w:t>
      </w:r>
      <w:r>
        <w:t>2021</w:t>
      </w:r>
      <w:r>
        <w:t>.[</w:t>
      </w:r>
      <w:r>
        <w:t xml:space="preserve">ZHENG   Yi, YU   Pengpeng. Trace elements, major elements, U-Pb dating data and EPMA data sets of some minerals in Fozichong mining area. National Tibetan Plateau Data Center, DOI:10.1016/j.oregeorev.2020.103673,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P.P., Zheng, Y., Huang, X., &amp; Wang, C.M. (2020). Stratabound skarn Pb-Zn mineralization in the Yunkai Domain (South China): The Fozichong case, Ore Geology Reviews, 125,103673.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虞鹏鹏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