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石羊河重点治理规划</w:t>
      </w:r>
    </w:p>
    <w:p>
      <w:r>
        <w:rPr>
          <w:sz w:val="22"/>
        </w:rPr>
        <w:t>英文标题：Water resources improvement plan of Shiyang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“水权框架下黑河流域治理的水文-生态-经济过程耦合与演化”（91125018）项目数据汇交1-石羊河重点治理规划</w:t>
        <w:br/>
        <w:t>1.数据概述：石羊河流域2007年开始实施的治理规划，以进行流域比较</w:t>
        <w:br/>
        <w:t>2.数据内容：规划公开本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治理规划</w:t>
      </w:r>
      <w:r>
        <w:t>,</w:t>
      </w:r>
      <w:r>
        <w:rPr>
          <w:sz w:val="22"/>
        </w:rPr>
        <w:t>生态退化及保护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石羊河</w:t>
        <w:br/>
      </w:r>
      <w:r>
        <w:rPr>
          <w:sz w:val="22"/>
        </w:rPr>
        <w:t>时间关键词：</w:t>
      </w:r>
      <w:r>
        <w:rPr>
          <w:sz w:val="22"/>
        </w:rPr>
        <w:t>2007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4.数据格式：PDF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2007-12-20 07:36:00+00:00</w:t>
      </w:r>
      <w:r>
        <w:rPr>
          <w:sz w:val="22"/>
        </w:rPr>
        <w:t>--</w:t>
      </w:r>
      <w:r>
        <w:rPr>
          <w:sz w:val="22"/>
        </w:rPr>
        <w:t>2020-01-19 07:37:00+00:00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王忠静. 石羊河重点治理规划. 国家青藏高原科学数据中心, DOI:10.11888/Ecolo.tpdc.270813, CSTR:18406.11.Ecolo.tpdc.270813, </w:t>
      </w:r>
      <w:r>
        <w:t>2015</w:t>
      </w:r>
      <w:r>
        <w:t>.[</w:t>
      </w:r>
      <w:r>
        <w:t xml:space="preserve">WANG Zhongjing. Water resources improvement plan of Shiyang River Basin. National Tibetan Plateau Data Center, DOI:10.11888/Ecolo.tpdc.270813, CSTR:18406.11.Ecolo.tpdc.270813,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王忠静</w:t>
        <w:br/>
      </w:r>
      <w:r>
        <w:rPr>
          <w:sz w:val="22"/>
        </w:rPr>
        <w:t xml:space="preserve">单位: </w:t>
      </w:r>
      <w:r>
        <w:rPr>
          <w:sz w:val="22"/>
        </w:rPr>
        <w:t>清华大学</w:t>
        <w:br/>
      </w:r>
      <w:r>
        <w:rPr>
          <w:sz w:val="22"/>
        </w:rPr>
        <w:t xml:space="preserve">电子邮件: </w:t>
      </w:r>
      <w:r>
        <w:rPr>
          <w:sz w:val="22"/>
        </w:rPr>
        <w:t>zj.wang@tsinghua.edu.cn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